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61356A85"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2B02B1">
        <w:rPr>
          <w:rFonts w:ascii="Arial" w:hAnsi="Arial" w:cs="Arial"/>
          <w:sz w:val="22"/>
          <w:lang w:val="en-US"/>
        </w:rPr>
        <w:t>6</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DB399D">
        <w:rPr>
          <w:rFonts w:ascii="Arial" w:hAnsi="Arial" w:cs="Arial"/>
          <w:sz w:val="22"/>
          <w:lang w:val="en-US"/>
        </w:rPr>
        <w:t>06210</w:t>
      </w:r>
    </w:p>
    <w:p w14:paraId="0F790150" w14:textId="6417D69C" w:rsidR="0001045F" w:rsidRDefault="00BE539A" w:rsidP="0001045F">
      <w:pPr>
        <w:pStyle w:val="3GPPHeader"/>
        <w:spacing w:after="0"/>
        <w:rPr>
          <w:rFonts w:ascii="Arial" w:hAnsi="Arial" w:cs="Arial"/>
          <w:sz w:val="22"/>
          <w:lang w:val="en-US"/>
        </w:rPr>
      </w:pPr>
      <w:r>
        <w:rPr>
          <w:rFonts w:ascii="Arial" w:hAnsi="Arial" w:cs="Arial"/>
          <w:sz w:val="22"/>
          <w:lang w:val="en-US"/>
        </w:rPr>
        <w:t>Reno</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US</w:t>
      </w:r>
      <w:r w:rsidR="0001045F" w:rsidRPr="00395015">
        <w:rPr>
          <w:rFonts w:ascii="Arial" w:hAnsi="Arial" w:cs="Arial"/>
          <w:sz w:val="22"/>
          <w:lang w:val="en-US"/>
        </w:rPr>
        <w:t xml:space="preserve">, </w:t>
      </w:r>
      <w:r>
        <w:rPr>
          <w:rFonts w:ascii="Arial" w:hAnsi="Arial" w:cs="Arial"/>
          <w:sz w:val="22"/>
          <w:lang w:val="en-US"/>
        </w:rPr>
        <w:t>13 – 17</w:t>
      </w:r>
      <w:r w:rsidR="009A5FB6">
        <w:rPr>
          <w:rFonts w:ascii="Arial" w:hAnsi="Arial" w:cs="Arial"/>
          <w:sz w:val="22"/>
          <w:lang w:val="en-US"/>
        </w:rPr>
        <w:t xml:space="preserve"> </w:t>
      </w:r>
      <w:r>
        <w:rPr>
          <w:rFonts w:ascii="Arial" w:hAnsi="Arial" w:cs="Arial"/>
          <w:sz w:val="22"/>
          <w:lang w:val="en-US"/>
        </w:rPr>
        <w:t>May</w:t>
      </w:r>
      <w:r w:rsidR="0001045F" w:rsidRPr="00395015">
        <w:rPr>
          <w:rFonts w:ascii="Arial" w:hAnsi="Arial" w:cs="Arial"/>
          <w:sz w:val="22"/>
          <w:lang w:val="en-US"/>
        </w:rPr>
        <w:t>,</w:t>
      </w:r>
      <w:r w:rsidR="004B6A12">
        <w:rPr>
          <w:rFonts w:ascii="Arial" w:hAnsi="Arial" w:cs="Arial"/>
          <w:sz w:val="22"/>
          <w:lang w:val="en-US"/>
        </w:rPr>
        <w:t xml:space="preserve"> 2019</w:t>
      </w:r>
      <w:r w:rsidR="002B02B1">
        <w:rPr>
          <w:rFonts w:ascii="Arial" w:hAnsi="Arial" w:cs="Arial"/>
          <w:sz w:val="22"/>
          <w:lang w:val="en-US"/>
        </w:rPr>
        <w:tab/>
      </w:r>
      <w:r w:rsidR="002B02B1" w:rsidRPr="002B02B1">
        <w:rPr>
          <w:rFonts w:ascii="Arial" w:hAnsi="Arial" w:cs="Arial"/>
          <w:sz w:val="20"/>
          <w:lang w:val="en-US"/>
        </w:rPr>
        <w:t>Revision of R2-1903516</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730E9054"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A5CF2" w:rsidRPr="00BA5CF2">
        <w:rPr>
          <w:rFonts w:ascii="Arial" w:hAnsi="Arial" w:cs="Arial"/>
          <w:b w:val="0"/>
          <w:sz w:val="22"/>
          <w:lang w:val="en-US"/>
        </w:rPr>
        <w:t>11.9.3</w:t>
      </w:r>
      <w:r w:rsidR="00F02652">
        <w:rPr>
          <w:rFonts w:ascii="Arial" w:hAnsi="Arial" w:cs="Arial"/>
          <w:b w:val="0"/>
          <w:sz w:val="22"/>
          <w:lang w:val="en-US"/>
        </w:rPr>
        <w:t>.1</w:t>
      </w:r>
      <w:r w:rsidR="00BA5CF2" w:rsidRPr="00BA5CF2">
        <w:rPr>
          <w:rFonts w:ascii="Arial" w:hAnsi="Arial" w:cs="Arial"/>
          <w:b w:val="0"/>
          <w:sz w:val="22"/>
          <w:lang w:val="en-US"/>
        </w:rPr>
        <w:t xml:space="preserve"> </w:t>
      </w:r>
      <w:r w:rsidR="00F02652">
        <w:rPr>
          <w:rFonts w:ascii="Arial" w:hAnsi="Arial" w:cs="Arial"/>
          <w:b w:val="0"/>
          <w:sz w:val="22"/>
          <w:lang w:val="en-US"/>
        </w:rPr>
        <w:t>Conditional handover</w:t>
      </w:r>
      <w:bookmarkStart w:id="0" w:name="_GoBack"/>
      <w:bookmarkEnd w:id="0"/>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599EB8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67C20">
        <w:rPr>
          <w:rFonts w:ascii="Arial" w:hAnsi="Arial" w:cs="Arial"/>
          <w:b w:val="0"/>
          <w:sz w:val="22"/>
          <w:lang w:val="en-US"/>
        </w:rPr>
        <w:t>Configura</w:t>
      </w:r>
      <w:r w:rsidR="00E14E69">
        <w:rPr>
          <w:rFonts w:ascii="Arial" w:hAnsi="Arial" w:cs="Arial"/>
          <w:b w:val="0"/>
          <w:sz w:val="22"/>
          <w:lang w:val="en-US"/>
        </w:rPr>
        <w:t>tion of Conditional handover</w:t>
      </w:r>
      <w:r w:rsidR="008F6967">
        <w:rPr>
          <w:rFonts w:ascii="Arial" w:hAnsi="Arial" w:cs="Arial"/>
          <w:b w:val="0"/>
          <w:sz w:val="22"/>
          <w:lang w:val="en-US"/>
        </w:rPr>
        <w:t xml:space="preserve">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2193C92C" w14:textId="677246D1" w:rsidR="00DE621D" w:rsidRPr="00D6384F" w:rsidRDefault="009E4833" w:rsidP="00DE621D">
      <w:bookmarkStart w:id="1" w:name="_Toc242573354"/>
      <w:r>
        <w:t xml:space="preserve">In the work item for NR Mobility Enhancements </w:t>
      </w:r>
      <w:r>
        <w:fldChar w:fldCharType="begin"/>
      </w:r>
      <w:r>
        <w:instrText xml:space="preserve"> REF _Ref524694582 \r \h </w:instrText>
      </w:r>
      <w:r>
        <w:fldChar w:fldCharType="separate"/>
      </w:r>
      <w:r w:rsidR="00E54AC5">
        <w:t>[1]</w:t>
      </w:r>
      <w:r>
        <w:fldChar w:fldCharType="end"/>
      </w:r>
      <w:r>
        <w:t xml:space="preserve">, one objective is to improve the robustness at handover. </w:t>
      </w:r>
      <w:r w:rsidR="006D6E22">
        <w:t>In RAN2#105</w:t>
      </w:r>
      <w:r w:rsidR="00DB61B2">
        <w:t>bis</w:t>
      </w:r>
      <w:r w:rsidR="006D6E22">
        <w:t xml:space="preserve"> </w:t>
      </w:r>
      <w:r w:rsidR="00300312">
        <w:t>the following was agreed concerning Conditional Handover in NR:</w:t>
      </w:r>
    </w:p>
    <w:p w14:paraId="3D9950AF"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Agreements</w:t>
      </w:r>
    </w:p>
    <w:p w14:paraId="3DB93027"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04791533"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p>
    <w:p w14:paraId="342EEE84"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0780FF25"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p>
    <w:p w14:paraId="7AC8E2F6"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07B8043C"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398737DB"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1376A008"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48E613B8"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rsidRPr="00DE621D">
        <w:rPr>
          <w:highlight w:val="yellow"/>
        </w:rPr>
        <w:t>=&gt;</w:t>
      </w:r>
      <w:r w:rsidRPr="00DE621D">
        <w:rPr>
          <w:highlight w:val="yellow"/>
        </w:rPr>
        <w:tab/>
        <w:t>FFS how to include the CHO conditions in UE configuration</w:t>
      </w:r>
    </w:p>
    <w:p w14:paraId="3D8F5841" w14:textId="77777777"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p>
    <w:p w14:paraId="1CF60EDA" w14:textId="40EAF2A5" w:rsidR="00DE621D" w:rsidRPr="00D6384F" w:rsidRDefault="00DE621D" w:rsidP="00DE621D">
      <w:pPr>
        <w:pStyle w:val="Doc-text2"/>
        <w:pBdr>
          <w:top w:val="single" w:sz="4" w:space="1" w:color="auto"/>
          <w:left w:val="single" w:sz="4" w:space="4" w:color="auto"/>
          <w:bottom w:val="single" w:sz="4" w:space="1" w:color="auto"/>
          <w:right w:val="single" w:sz="4" w:space="4" w:color="auto"/>
        </w:pBdr>
      </w:pPr>
      <w:r>
        <w:t xml:space="preserve">. . . </w:t>
      </w:r>
    </w:p>
    <w:p w14:paraId="4E32B1DF" w14:textId="77777777" w:rsidR="00300312" w:rsidRDefault="00300312" w:rsidP="000E24FD"/>
    <w:p w14:paraId="64B0F351" w14:textId="033C2BE0" w:rsidR="00D03906" w:rsidRPr="00CE7F6F" w:rsidRDefault="00DB61B2" w:rsidP="000E24FD">
      <w:r>
        <w:t xml:space="preserve">In this contribution </w:t>
      </w:r>
      <w:r w:rsidR="001A068B">
        <w:t xml:space="preserve">we discuss the highlighted FFS i.e. </w:t>
      </w:r>
      <w:r w:rsidR="00167C20">
        <w:t>the structure of the CHO configuration containing triggering conditions and dedicated RRC configuration(s).</w:t>
      </w:r>
    </w:p>
    <w:p w14:paraId="3F26C2D7" w14:textId="7D91D237" w:rsidR="00DD0A8C" w:rsidRPr="008B09DE" w:rsidRDefault="009D725A" w:rsidP="00BA135A">
      <w:pPr>
        <w:pStyle w:val="Heading1"/>
        <w:rPr>
          <w:sz w:val="36"/>
        </w:rPr>
      </w:pPr>
      <w:r w:rsidRPr="00CE7F6F">
        <w:rPr>
          <w:sz w:val="36"/>
        </w:rPr>
        <w:t>Discussion</w:t>
      </w:r>
      <w:bookmarkEnd w:id="1"/>
    </w:p>
    <w:p w14:paraId="65003BCC" w14:textId="77777777" w:rsidR="00F23086" w:rsidRPr="00B345D8" w:rsidRDefault="00F23086" w:rsidP="00F23086">
      <w:pPr>
        <w:pStyle w:val="Heading2"/>
        <w:rPr>
          <w:sz w:val="32"/>
        </w:rPr>
      </w:pPr>
      <w:r w:rsidRPr="00CE7F6F">
        <w:rPr>
          <w:sz w:val="32"/>
        </w:rPr>
        <w:t>Conditional Handover</w:t>
      </w:r>
    </w:p>
    <w:p w14:paraId="5502F240" w14:textId="77777777" w:rsidR="00F23086" w:rsidRPr="00245B75" w:rsidRDefault="00F23086" w:rsidP="00F23086">
      <w:r>
        <w:rPr>
          <w:lang w:val="en-GB" w:eastAsia="zh-CN"/>
        </w:rPr>
        <w:t xml:space="preserve">In conditional handover the network configures the UE with triggering conditions for when a handover should be executed. When the conditions are fulfilled, the UE executes the handover without any further order from the network. The advantage of the procedure is that the HO Command may be provided to the UE at an earlier stage before the radio conditions have become poor, which increases the chance of a successful transmission of the message. </w:t>
      </w:r>
    </w:p>
    <w:p w14:paraId="6D1465BA" w14:textId="77777777" w:rsidR="00F23086" w:rsidRDefault="00F23086" w:rsidP="00F23086">
      <w:pPr>
        <w:rPr>
          <w:lang w:val="en-GB" w:eastAsia="zh-CN"/>
        </w:rPr>
      </w:pPr>
      <w:r>
        <w:rPr>
          <w:lang w:val="en-GB" w:eastAsia="zh-CN"/>
        </w:rPr>
        <w:t xml:space="preserve">In NR, when the source gNB decides to trigger a handover (reconfiguration with sync), source gNB provides the target gNB with the UE’s current configuration in a HO Request over Xn. If the target gNB accepts the incoming handover, it prepares a target configuration to be provided to the UE in the handover command. This is basically the configuration the UE shall apply when it executes the handover. </w:t>
      </w:r>
    </w:p>
    <w:p w14:paraId="5FD056F5" w14:textId="77777777" w:rsidR="00F23086" w:rsidRDefault="00F23086" w:rsidP="00F23086">
      <w:r>
        <w:lastRenderedPageBreak/>
        <w:t>Applying the same principles of legacy handover, the source node provides the UE’s configuration to each target node with a candidate cell and, each target node candidate prepares a UE configuration to be applied if CHO is executed.</w:t>
      </w:r>
    </w:p>
    <w:p w14:paraId="56A4D7D5" w14:textId="77777777" w:rsidR="00F23086" w:rsidRPr="00E966F1" w:rsidRDefault="00F23086" w:rsidP="00F23086">
      <w:pPr>
        <w:pStyle w:val="Observation"/>
        <w:ind w:left="1701" w:hanging="1701"/>
      </w:pPr>
      <w:r>
        <w:t xml:space="preserve">Source eNB provides each target candidate with a UE configuration. </w:t>
      </w:r>
    </w:p>
    <w:p w14:paraId="19A1888D" w14:textId="21875854" w:rsidR="00F23086" w:rsidRDefault="00FF17BC" w:rsidP="009A5A1E">
      <w:pPr>
        <w:pStyle w:val="Observation"/>
        <w:ind w:left="1701" w:hanging="1701"/>
      </w:pPr>
      <w:r>
        <w:t>Each candidate target g</w:t>
      </w:r>
      <w:r w:rsidR="00F23086">
        <w:t>NB prepares a UE configuration to be applied if CHO is executed.</w:t>
      </w:r>
    </w:p>
    <w:p w14:paraId="1A8543C4" w14:textId="77777777" w:rsidR="009A5A1E" w:rsidRPr="009A5A1E" w:rsidRDefault="009A5A1E" w:rsidP="009A5A1E">
      <w:pPr>
        <w:pStyle w:val="Observation"/>
        <w:numPr>
          <w:ilvl w:val="0"/>
          <w:numId w:val="0"/>
        </w:numPr>
      </w:pPr>
    </w:p>
    <w:p w14:paraId="76C9F802" w14:textId="6AECCDD6" w:rsidR="009B5143" w:rsidRPr="00E32D13" w:rsidRDefault="00C70FFA" w:rsidP="009B5143">
      <w:pPr>
        <w:pStyle w:val="Heading2"/>
        <w:rPr>
          <w:sz w:val="32"/>
        </w:rPr>
      </w:pPr>
      <w:bookmarkStart w:id="2" w:name="_Hlk7701694"/>
      <w:r>
        <w:rPr>
          <w:sz w:val="32"/>
        </w:rPr>
        <w:t>Conditional handover</w:t>
      </w:r>
      <w:r w:rsidR="009B5143">
        <w:rPr>
          <w:sz w:val="32"/>
        </w:rPr>
        <w:t xml:space="preserve"> </w:t>
      </w:r>
      <w:r w:rsidR="009B5143" w:rsidRPr="00E32D13">
        <w:rPr>
          <w:sz w:val="32"/>
        </w:rPr>
        <w:t>configuration</w:t>
      </w:r>
      <w:r w:rsidR="00D404D3">
        <w:rPr>
          <w:sz w:val="32"/>
        </w:rPr>
        <w:t xml:space="preserve"> </w:t>
      </w:r>
      <w:r>
        <w:rPr>
          <w:sz w:val="32"/>
        </w:rPr>
        <w:t>message</w:t>
      </w:r>
    </w:p>
    <w:p w14:paraId="6B83445B" w14:textId="2DF35420" w:rsidR="007E1BB3" w:rsidRDefault="007E1BB3" w:rsidP="007E1BB3">
      <w:pPr>
        <w:rPr>
          <w:lang w:val="en-GB" w:eastAsia="zh-CN"/>
        </w:rPr>
      </w:pPr>
      <w:r>
        <w:rPr>
          <w:lang w:val="en-GB" w:eastAsia="zh-CN"/>
        </w:rPr>
        <w:t xml:space="preserve">If </w:t>
      </w:r>
      <w:r w:rsidR="004E49F8">
        <w:rPr>
          <w:lang w:val="en-GB" w:eastAsia="zh-CN"/>
        </w:rPr>
        <w:t xml:space="preserve">the </w:t>
      </w:r>
      <w:r w:rsidR="0044393F">
        <w:rPr>
          <w:lang w:val="en-GB" w:eastAsia="zh-CN"/>
        </w:rPr>
        <w:t xml:space="preserve">source node </w:t>
      </w:r>
      <w:r>
        <w:rPr>
          <w:lang w:val="en-GB" w:eastAsia="zh-CN"/>
        </w:rPr>
        <w:t xml:space="preserve">prepares multiple </w:t>
      </w:r>
      <w:r w:rsidR="00D404D3">
        <w:rPr>
          <w:lang w:val="en-GB" w:eastAsia="zh-CN"/>
        </w:rPr>
        <w:t xml:space="preserve">candidate </w:t>
      </w:r>
      <w:r w:rsidR="00D1387D">
        <w:rPr>
          <w:lang w:val="en-GB" w:eastAsia="zh-CN"/>
        </w:rPr>
        <w:t>cells for CHO, the UE may need</w:t>
      </w:r>
      <w:r>
        <w:rPr>
          <w:lang w:val="en-GB" w:eastAsia="zh-CN"/>
        </w:rPr>
        <w:t xml:space="preserve"> to receive an RRC configuration for eac</w:t>
      </w:r>
      <w:r w:rsidR="00D1387D">
        <w:rPr>
          <w:lang w:val="en-GB" w:eastAsia="zh-CN"/>
        </w:rPr>
        <w:t>h target cell candidate. That would</w:t>
      </w:r>
      <w:r>
        <w:rPr>
          <w:lang w:val="en-GB" w:eastAsia="zh-CN"/>
        </w:rPr>
        <w:t xml:space="preserve"> basically </w:t>
      </w:r>
      <w:r w:rsidR="00D1387D">
        <w:rPr>
          <w:lang w:val="en-GB" w:eastAsia="zh-CN"/>
        </w:rPr>
        <w:t xml:space="preserve">be </w:t>
      </w:r>
      <w:r>
        <w:rPr>
          <w:lang w:val="en-GB" w:eastAsia="zh-CN"/>
        </w:rPr>
        <w:t xml:space="preserve">the content of an </w:t>
      </w:r>
      <w:r w:rsidRPr="007B6289">
        <w:rPr>
          <w:i/>
          <w:lang w:val="en-GB" w:eastAsia="zh-CN"/>
        </w:rPr>
        <w:t>RRCReconfiguration</w:t>
      </w:r>
      <w:r>
        <w:rPr>
          <w:lang w:val="en-GB" w:eastAsia="zh-CN"/>
        </w:rPr>
        <w:t xml:space="preserve"> message containing</w:t>
      </w:r>
      <w:r w:rsidR="00D404D3">
        <w:rPr>
          <w:lang w:val="en-GB" w:eastAsia="zh-CN"/>
        </w:rPr>
        <w:t xml:space="preserve"> an </w:t>
      </w:r>
      <w:r w:rsidR="00D404D3" w:rsidRPr="00D404D3">
        <w:rPr>
          <w:i/>
          <w:lang w:val="en-GB" w:eastAsia="zh-CN"/>
        </w:rPr>
        <w:t>spCellConfig</w:t>
      </w:r>
      <w:r w:rsidR="00D404D3">
        <w:rPr>
          <w:lang w:val="en-GB" w:eastAsia="zh-CN"/>
        </w:rPr>
        <w:t xml:space="preserve"> with a</w:t>
      </w:r>
      <w:r>
        <w:rPr>
          <w:lang w:val="en-GB" w:eastAsia="zh-CN"/>
        </w:rPr>
        <w:t xml:space="preserve"> </w:t>
      </w:r>
      <w:r w:rsidR="00D404D3">
        <w:rPr>
          <w:i/>
          <w:lang w:val="en-GB" w:eastAsia="zh-CN"/>
        </w:rPr>
        <w:t xml:space="preserve">reconfigurationWithSync </w:t>
      </w:r>
      <w:r w:rsidR="0044393F">
        <w:rPr>
          <w:lang w:val="en-GB" w:eastAsia="zh-CN"/>
        </w:rPr>
        <w:t>for each target cell candidate. Associated to each of these configurations, the UE receives a triggering condition configuration</w:t>
      </w:r>
      <w:r w:rsidR="007B6289">
        <w:rPr>
          <w:lang w:val="en-GB" w:eastAsia="zh-CN"/>
        </w:rPr>
        <w:t xml:space="preserve"> (e.g. like an A3 even</w:t>
      </w:r>
      <w:r w:rsidR="004C6FED">
        <w:rPr>
          <w:lang w:val="en-GB" w:eastAsia="zh-CN"/>
        </w:rPr>
        <w:t>t</w:t>
      </w:r>
      <w:r w:rsidR="007B6289">
        <w:rPr>
          <w:lang w:val="en-GB" w:eastAsia="zh-CN"/>
        </w:rPr>
        <w:t xml:space="preserve"> configuration in </w:t>
      </w:r>
      <w:r w:rsidR="00D404D3">
        <w:rPr>
          <w:i/>
          <w:lang w:val="en-GB" w:eastAsia="zh-CN"/>
        </w:rPr>
        <w:t>R</w:t>
      </w:r>
      <w:r w:rsidR="007B6289" w:rsidRPr="007B6289">
        <w:rPr>
          <w:i/>
          <w:lang w:val="en-GB" w:eastAsia="zh-CN"/>
        </w:rPr>
        <w:t>eportConfig</w:t>
      </w:r>
      <w:r w:rsidR="00D404D3">
        <w:rPr>
          <w:i/>
          <w:lang w:val="en-GB" w:eastAsia="zh-CN"/>
        </w:rPr>
        <w:t>NR</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573453D9" w14:textId="76C3FE31" w:rsidR="00732D1A" w:rsidRDefault="007E1BB3" w:rsidP="007E1BB3">
      <w:pPr>
        <w:rPr>
          <w:lang w:val="en-GB" w:eastAsia="zh-CN"/>
        </w:rPr>
      </w:pPr>
      <w:r>
        <w:rPr>
          <w:lang w:val="en-GB" w:eastAsia="zh-CN"/>
        </w:rPr>
        <w:t xml:space="preserve">One approach to configure CHO could be to enhance the existing </w:t>
      </w:r>
      <w:r w:rsidRPr="008040DA">
        <w:rPr>
          <w:i/>
          <w:lang w:val="en-GB" w:eastAsia="zh-CN"/>
        </w:rPr>
        <w:t>RRCReconfiguration</w:t>
      </w:r>
      <w:r>
        <w:rPr>
          <w:lang w:val="en-GB" w:eastAsia="zh-CN"/>
        </w:rPr>
        <w:t xml:space="preserve"> message with CHO-specific fields/IEs for </w:t>
      </w:r>
      <w:r w:rsidR="00B021B6">
        <w:rPr>
          <w:lang w:val="en-GB" w:eastAsia="zh-CN"/>
        </w:rPr>
        <w:t xml:space="preserve">the </w:t>
      </w:r>
      <w:r>
        <w:rPr>
          <w:lang w:val="en-GB" w:eastAsia="zh-CN"/>
        </w:rPr>
        <w:t xml:space="preserve">target </w:t>
      </w:r>
      <w:r w:rsidR="00F81353">
        <w:rPr>
          <w:lang w:val="en-GB" w:eastAsia="zh-CN"/>
        </w:rPr>
        <w:t xml:space="preserve">cell </w:t>
      </w:r>
      <w:r>
        <w:rPr>
          <w:lang w:val="en-GB" w:eastAsia="zh-CN"/>
        </w:rPr>
        <w:t>candidate</w:t>
      </w:r>
      <w:r w:rsidR="00B021B6">
        <w:rPr>
          <w:lang w:val="en-GB" w:eastAsia="zh-CN"/>
        </w:rPr>
        <w:t xml:space="preserve">, such as the inclusion in the </w:t>
      </w:r>
      <w:r w:rsidR="00B021B6" w:rsidRPr="008040DA">
        <w:rPr>
          <w:i/>
          <w:lang w:val="en-GB" w:eastAsia="zh-CN"/>
        </w:rPr>
        <w:t>RRCReconfiguration</w:t>
      </w:r>
      <w:r w:rsidR="00B021B6" w:rsidRPr="00B021B6">
        <w:rPr>
          <w:lang w:val="en-GB" w:eastAsia="zh-CN"/>
        </w:rPr>
        <w:t xml:space="preserve"> </w:t>
      </w:r>
      <w:r w:rsidR="000917AE">
        <w:rPr>
          <w:lang w:val="en-GB" w:eastAsia="zh-CN"/>
        </w:rPr>
        <w:t xml:space="preserve">with </w:t>
      </w:r>
      <w:r w:rsidR="00D404D3">
        <w:rPr>
          <w:i/>
          <w:lang w:val="en-GB" w:eastAsia="zh-CN"/>
        </w:rPr>
        <w:t xml:space="preserve">reconfigurationWithSync </w:t>
      </w:r>
      <w:r w:rsidR="00D404D3">
        <w:rPr>
          <w:lang w:val="en-GB" w:eastAsia="zh-CN"/>
        </w:rPr>
        <w:t xml:space="preserve">and </w:t>
      </w:r>
      <w:r w:rsidR="00B021B6" w:rsidRPr="00B021B6">
        <w:rPr>
          <w:lang w:val="en-GB" w:eastAsia="zh-CN"/>
        </w:rPr>
        <w:t>the triggering condition configuration</w:t>
      </w:r>
      <w:r w:rsidR="00D404D3">
        <w:rPr>
          <w:lang w:val="en-GB" w:eastAsia="zh-CN"/>
        </w:rPr>
        <w:t>s</w:t>
      </w:r>
      <w:r w:rsidR="00B021B6" w:rsidRPr="00B021B6">
        <w:rPr>
          <w:lang w:val="en-GB" w:eastAsia="zh-CN"/>
        </w:rPr>
        <w:t xml:space="preserve">, </w:t>
      </w:r>
      <w:r w:rsidR="00B25F2A">
        <w:rPr>
          <w:lang w:val="en-GB" w:eastAsia="zh-CN"/>
        </w:rPr>
        <w:t xml:space="preserve">to distinguish </w:t>
      </w:r>
      <w:r w:rsidR="000917AE">
        <w:rPr>
          <w:lang w:val="en-GB" w:eastAsia="zh-CN"/>
        </w:rPr>
        <w:t xml:space="preserve">a conditional HO </w:t>
      </w:r>
      <w:r w:rsidR="00B25F2A">
        <w:rPr>
          <w:lang w:val="en-GB" w:eastAsia="zh-CN"/>
        </w:rPr>
        <w:t>from a legacy handover</w:t>
      </w:r>
      <w:r w:rsidR="00B57AD9">
        <w:rPr>
          <w:lang w:val="en-GB" w:eastAsia="zh-CN"/>
        </w:rPr>
        <w:t xml:space="preserve">. Upon reception, the </w:t>
      </w:r>
      <w:r w:rsidR="000917AE">
        <w:rPr>
          <w:lang w:val="en-GB" w:eastAsia="zh-CN"/>
        </w:rPr>
        <w:t xml:space="preserve">UE shall not apply the message until the triggering condition is fulfilled. </w:t>
      </w:r>
      <w:r w:rsidR="00695917">
        <w:rPr>
          <w:lang w:val="en-GB" w:eastAsia="zh-CN"/>
        </w:rPr>
        <w:t xml:space="preserve">A first </w:t>
      </w:r>
      <w:r w:rsidR="000917AE">
        <w:rPr>
          <w:lang w:val="en-GB" w:eastAsia="zh-CN"/>
        </w:rPr>
        <w:t xml:space="preserve">potential </w:t>
      </w:r>
      <w:r w:rsidR="00695917">
        <w:rPr>
          <w:lang w:val="en-GB" w:eastAsia="zh-CN"/>
        </w:rPr>
        <w:t xml:space="preserve">implication </w:t>
      </w:r>
      <w:r w:rsidR="000917AE">
        <w:rPr>
          <w:lang w:val="en-GB" w:eastAsia="zh-CN"/>
        </w:rPr>
        <w:t xml:space="preserve">to </w:t>
      </w:r>
      <w:r w:rsidR="00D4539B">
        <w:rPr>
          <w:lang w:val="en-GB" w:eastAsia="zh-CN"/>
        </w:rPr>
        <w:t xml:space="preserve">be discussed for this option is </w:t>
      </w:r>
      <w:r w:rsidR="000F791B">
        <w:rPr>
          <w:lang w:val="en-GB" w:eastAsia="zh-CN"/>
        </w:rPr>
        <w:t>the impact o</w:t>
      </w:r>
      <w:r w:rsidR="00695917">
        <w:rPr>
          <w:lang w:val="en-GB" w:eastAsia="zh-CN"/>
        </w:rPr>
        <w:t xml:space="preserve">n the </w:t>
      </w:r>
      <w:r w:rsidR="000F791B">
        <w:rPr>
          <w:lang w:val="en-GB" w:eastAsia="zh-CN"/>
        </w:rPr>
        <w:t>procedure</w:t>
      </w:r>
      <w:r w:rsidR="00695917">
        <w:rPr>
          <w:lang w:val="en-GB" w:eastAsia="zh-CN"/>
        </w:rPr>
        <w:t xml:space="preserve"> text e.g. in the actions upon reception of an </w:t>
      </w:r>
      <w:r w:rsidR="00695917" w:rsidRPr="0084734D">
        <w:rPr>
          <w:i/>
          <w:lang w:val="en-GB" w:eastAsia="zh-CN"/>
        </w:rPr>
        <w:t>RRCReconfiguration</w:t>
      </w:r>
      <w:r w:rsidR="000F791B">
        <w:rPr>
          <w:lang w:val="en-GB" w:eastAsia="zh-CN"/>
        </w:rPr>
        <w:t xml:space="preserve">. In current procedure text the UE performs the actions when receiving the message, whereas for conditional handover only some of the actions should be executed immediately and others when the conditional handover is executed. This type of behaviour does not exist in the current structure. </w:t>
      </w:r>
      <w:r w:rsidR="00A35E7A">
        <w:rPr>
          <w:lang w:val="en-GB" w:eastAsia="zh-CN"/>
        </w:rPr>
        <w:t>A second</w:t>
      </w:r>
      <w:r w:rsidR="00E80809">
        <w:rPr>
          <w:lang w:val="en-GB" w:eastAsia="zh-CN"/>
        </w:rPr>
        <w:t xml:space="preserve"> </w:t>
      </w:r>
      <w:r w:rsidR="00732D1A">
        <w:rPr>
          <w:lang w:val="en-GB" w:eastAsia="zh-CN"/>
        </w:rPr>
        <w:t xml:space="preserve">implication is in generating the CHO configuration(s) on the network side. Since it is the source gNB that should generate the triggering </w:t>
      </w:r>
      <w:r w:rsidR="00732D1A" w:rsidRPr="00732D1A">
        <w:t>condition</w:t>
      </w:r>
      <w:r w:rsidR="00732D1A">
        <w:t xml:space="preserve"> configuration(s), and the </w:t>
      </w:r>
      <w:r w:rsidR="00E80809">
        <w:t xml:space="preserve">target that should generate the </w:t>
      </w:r>
      <w:r w:rsidR="00732D1A">
        <w:t>RRC configuration</w:t>
      </w:r>
      <w:r w:rsidR="00E80809">
        <w:t>, the source gNB would have to add the trigger configuration in a message created by target</w:t>
      </w:r>
      <w:r w:rsidR="00732D1A">
        <w:t>.</w:t>
      </w:r>
    </w:p>
    <w:p w14:paraId="2066F758" w14:textId="35D86B73" w:rsidR="0084734D" w:rsidRDefault="008B5F17" w:rsidP="007E1BB3">
      <w:pPr>
        <w:rPr>
          <w:lang w:val="en-GB" w:eastAsia="zh-CN"/>
        </w:rPr>
      </w:pPr>
      <w:r>
        <w:rPr>
          <w:lang w:val="en-GB" w:eastAsia="zh-CN"/>
        </w:rPr>
        <w:t>A</w:t>
      </w:r>
      <w:r w:rsidR="005A026E">
        <w:rPr>
          <w:lang w:val="en-GB" w:eastAsia="zh-CN"/>
        </w:rPr>
        <w:t xml:space="preserve">nother possible implication is </w:t>
      </w:r>
      <w:r w:rsidR="0084734D">
        <w:rPr>
          <w:lang w:val="en-GB" w:eastAsia="zh-CN"/>
        </w:rPr>
        <w:t xml:space="preserve">the need to provide the UE with multiple </w:t>
      </w:r>
      <w:r w:rsidR="00147365" w:rsidRPr="0084734D">
        <w:rPr>
          <w:i/>
          <w:lang w:val="en-GB" w:eastAsia="zh-CN"/>
        </w:rPr>
        <w:t>RRCReconfiguration</w:t>
      </w:r>
      <w:r w:rsidR="00147365">
        <w:rPr>
          <w:lang w:val="en-GB" w:eastAsia="zh-CN"/>
        </w:rPr>
        <w:t xml:space="preserve"> messages</w:t>
      </w:r>
      <w:r w:rsidR="0084734D">
        <w:rPr>
          <w:lang w:val="en-GB" w:eastAsia="zh-CN"/>
        </w:rPr>
        <w:t xml:space="preserve"> for the same conditional handover procedure</w:t>
      </w:r>
      <w:r w:rsidR="00147365">
        <w:rPr>
          <w:lang w:val="en-GB" w:eastAsia="zh-CN"/>
        </w:rPr>
        <w:t>,</w:t>
      </w:r>
      <w:r w:rsidR="0084734D">
        <w:rPr>
          <w:lang w:val="en-GB" w:eastAsia="zh-CN"/>
        </w:rPr>
        <w:t xml:space="preserve"> and the fact that these messages will not be </w:t>
      </w:r>
      <w:r w:rsidR="00147365">
        <w:rPr>
          <w:lang w:val="en-GB" w:eastAsia="zh-CN"/>
        </w:rPr>
        <w:t>received and processed at the same time.</w:t>
      </w:r>
      <w:r w:rsidR="0084734D">
        <w:rPr>
          <w:lang w:val="en-GB" w:eastAsia="zh-CN"/>
        </w:rPr>
        <w:t xml:space="preserve"> </w:t>
      </w:r>
      <w:r w:rsidR="00E63D7A">
        <w:rPr>
          <w:lang w:val="en-GB" w:eastAsia="zh-CN"/>
        </w:rPr>
        <w:t xml:space="preserve">Imagine that the UE reports a set of triggered cells (i.e. cells that could be CHO target candidates, like cells 1, 2 and 7). Then, </w:t>
      </w:r>
      <w:r w:rsidR="00D404D3">
        <w:rPr>
          <w:lang w:val="en-GB" w:eastAsia="zh-CN"/>
        </w:rPr>
        <w:t xml:space="preserve">the network </w:t>
      </w:r>
      <w:r w:rsidR="00E63D7A">
        <w:rPr>
          <w:lang w:val="en-GB" w:eastAsia="zh-CN"/>
        </w:rPr>
        <w:t xml:space="preserve">prepares these cells and decides to configure the UE with CHO. If for each of them, an </w:t>
      </w:r>
      <w:r w:rsidR="00E63D7A" w:rsidRPr="00D404D3">
        <w:rPr>
          <w:i/>
          <w:lang w:val="en-GB" w:eastAsia="zh-CN"/>
        </w:rPr>
        <w:t>RRCReconfiguration</w:t>
      </w:r>
      <w:r w:rsidR="00E63D7A">
        <w:rPr>
          <w:lang w:val="en-GB" w:eastAsia="zh-CN"/>
        </w:rPr>
        <w:t xml:space="preserve"> is to be provided, the UE will process message </w:t>
      </w:r>
      <w:r w:rsidR="00401990">
        <w:rPr>
          <w:lang w:val="en-GB" w:eastAsia="zh-CN"/>
        </w:rPr>
        <w:t>by message, i.e., it will start to monitor the trigger condition for the first message, then for the second, and so on. Hence, as the monitoring may lead to the fulfilment of triggering condition, the UE may execute a CHO even before it receives all intended messages</w:t>
      </w:r>
      <w:r w:rsidR="00185EC2">
        <w:rPr>
          <w:lang w:val="en-GB" w:eastAsia="zh-CN"/>
        </w:rPr>
        <w:t>,</w:t>
      </w:r>
      <w:r w:rsidR="00401990">
        <w:rPr>
          <w:lang w:val="en-GB" w:eastAsia="zh-CN"/>
        </w:rPr>
        <w:t xml:space="preserve"> i.e. for all cell candidates</w:t>
      </w:r>
      <w:r w:rsidR="00185EC2">
        <w:rPr>
          <w:lang w:val="en-GB" w:eastAsia="zh-CN"/>
        </w:rPr>
        <w:t>, from the network</w:t>
      </w:r>
      <w:r w:rsidR="00401990">
        <w:rPr>
          <w:lang w:val="en-GB" w:eastAsia="zh-CN"/>
        </w:rPr>
        <w:t xml:space="preserve">. This implication may not necessarily lead to a conditional handover failure, but </w:t>
      </w:r>
      <w:r w:rsidR="00245B75">
        <w:rPr>
          <w:lang w:val="en-GB" w:eastAsia="zh-CN"/>
        </w:rPr>
        <w:t>the UE may end up executing CHO to a candidate cell that is not the best,</w:t>
      </w:r>
      <w:r w:rsidR="0079781A">
        <w:rPr>
          <w:lang w:val="en-GB" w:eastAsia="zh-CN"/>
        </w:rPr>
        <w:t xml:space="preserve"> which may lead to a subsequent</w:t>
      </w:r>
      <w:r w:rsidR="00245B75">
        <w:rPr>
          <w:lang w:val="en-GB" w:eastAsia="zh-CN"/>
        </w:rPr>
        <w:t xml:space="preserve"> handover. </w:t>
      </w:r>
      <w:r w:rsidR="00F954E8">
        <w:rPr>
          <w:lang w:val="en-GB" w:eastAsia="zh-CN"/>
        </w:rPr>
        <w:t>Also, it the handover is not executed immediate</w:t>
      </w:r>
      <w:r w:rsidR="008816A8">
        <w:rPr>
          <w:lang w:val="en-GB" w:eastAsia="zh-CN"/>
        </w:rPr>
        <w:t xml:space="preserve">ly the UE will end up sending </w:t>
      </w:r>
      <w:r w:rsidR="00F954E8">
        <w:rPr>
          <w:lang w:val="en-GB" w:eastAsia="zh-CN"/>
        </w:rPr>
        <w:t>several Complete messages which causes unnecessary signalling.</w:t>
      </w:r>
    </w:p>
    <w:p w14:paraId="01EBF708" w14:textId="4ADCC97E" w:rsidR="0050319B" w:rsidRDefault="00A47EFA" w:rsidP="00207518">
      <w:pPr>
        <w:jc w:val="center"/>
        <w:rPr>
          <w:lang w:val="en-GB" w:eastAsia="zh-CN"/>
        </w:rPr>
      </w:pPr>
      <w:r>
        <w:rPr>
          <w:noProof/>
          <w:lang w:val="en-GB" w:eastAsia="zh-CN"/>
        </w:rPr>
        <w:lastRenderedPageBreak/>
        <w:drawing>
          <wp:inline distT="0" distB="0" distL="0" distR="0" wp14:anchorId="5D4079E1" wp14:editId="6C2E8942">
            <wp:extent cx="4323686" cy="669068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6044" cy="6694337"/>
                    </a:xfrm>
                    <a:prstGeom prst="rect">
                      <a:avLst/>
                    </a:prstGeom>
                    <a:noFill/>
                  </pic:spPr>
                </pic:pic>
              </a:graphicData>
            </a:graphic>
          </wp:inline>
        </w:drawing>
      </w:r>
    </w:p>
    <w:p w14:paraId="2A448194" w14:textId="77777777" w:rsidR="0050319B" w:rsidRDefault="0050319B" w:rsidP="00147365">
      <w:pPr>
        <w:rPr>
          <w:lang w:val="en-GB" w:eastAsia="zh-CN"/>
        </w:rPr>
      </w:pPr>
    </w:p>
    <w:p w14:paraId="0265765D" w14:textId="0868745B" w:rsidR="0079781A" w:rsidRDefault="007E1BB3" w:rsidP="00147365">
      <w:pPr>
        <w:rPr>
          <w:lang w:val="en-GB" w:eastAsia="zh-CN"/>
        </w:rPr>
      </w:pPr>
      <w:r>
        <w:rPr>
          <w:lang w:val="en-GB" w:eastAsia="zh-CN"/>
        </w:rPr>
        <w:t xml:space="preserve">Another approach </w:t>
      </w:r>
      <w:r w:rsidR="00147365">
        <w:rPr>
          <w:lang w:val="en-GB" w:eastAsia="zh-CN"/>
        </w:rPr>
        <w:t xml:space="preserve">that seems to be simpler </w:t>
      </w:r>
      <w:r w:rsidR="00C15F15">
        <w:rPr>
          <w:lang w:val="en-GB" w:eastAsia="zh-CN"/>
        </w:rPr>
        <w:t>is to define one</w:t>
      </w:r>
      <w:r>
        <w:rPr>
          <w:lang w:val="en-GB" w:eastAsia="zh-CN"/>
        </w:rPr>
        <w:t xml:space="preserve"> message (e.g. </w:t>
      </w:r>
      <w:r w:rsidRPr="008040DA">
        <w:rPr>
          <w:i/>
          <w:lang w:val="en-GB" w:eastAsia="zh-CN"/>
        </w:rPr>
        <w:t>RRCConditionalReconfiguration</w:t>
      </w:r>
      <w:r w:rsidR="00D85685">
        <w:rPr>
          <w:lang w:val="en-GB" w:eastAsia="zh-CN"/>
        </w:rPr>
        <w:t xml:space="preserve">) </w:t>
      </w:r>
      <w:r>
        <w:rPr>
          <w:lang w:val="en-GB" w:eastAsia="zh-CN"/>
        </w:rPr>
        <w:t xml:space="preserve">carrying one or multiple bit string </w:t>
      </w:r>
      <w:r w:rsidRPr="007C7216">
        <w:rPr>
          <w:i/>
          <w:lang w:val="en-GB" w:eastAsia="zh-CN"/>
        </w:rPr>
        <w:t>RRCReconfiguration</w:t>
      </w:r>
      <w:r>
        <w:rPr>
          <w:lang w:val="en-GB" w:eastAsia="zh-CN"/>
        </w:rPr>
        <w:t>(s) and trigger condition configurations associated to each target cell candidate</w:t>
      </w:r>
      <w:r w:rsidR="00225A71">
        <w:rPr>
          <w:lang w:val="en-GB" w:eastAsia="zh-CN"/>
        </w:rPr>
        <w:t xml:space="preserve">. </w:t>
      </w:r>
      <w:r w:rsidR="00147365">
        <w:rPr>
          <w:lang w:val="en-GB" w:eastAsia="zh-CN"/>
        </w:rPr>
        <w:t>This seems to be a cleaner approach</w:t>
      </w:r>
      <w:r w:rsidR="00225A71">
        <w:rPr>
          <w:lang w:val="en-GB" w:eastAsia="zh-CN"/>
        </w:rPr>
        <w:t xml:space="preserve"> to solve the potential issue</w:t>
      </w:r>
      <w:r w:rsidR="00483B30">
        <w:rPr>
          <w:lang w:val="en-GB" w:eastAsia="zh-CN"/>
        </w:rPr>
        <w:t>s</w:t>
      </w:r>
      <w:r w:rsidR="00225A71">
        <w:rPr>
          <w:lang w:val="en-GB" w:eastAsia="zh-CN"/>
        </w:rPr>
        <w:t xml:space="preserve"> described above. In addition, it may </w:t>
      </w:r>
      <w:r w:rsidR="00483B30">
        <w:rPr>
          <w:lang w:val="en-GB" w:eastAsia="zh-CN"/>
        </w:rPr>
        <w:t>also simplify the procedure</w:t>
      </w:r>
      <w:r w:rsidR="00225A71">
        <w:rPr>
          <w:lang w:val="en-GB" w:eastAsia="zh-CN"/>
        </w:rPr>
        <w:t xml:space="preserve"> text</w:t>
      </w:r>
      <w:r w:rsidR="00483B30">
        <w:rPr>
          <w:lang w:val="en-GB" w:eastAsia="zh-CN"/>
        </w:rPr>
        <w:t xml:space="preserve"> in the specification</w:t>
      </w:r>
      <w:r w:rsidR="00147365">
        <w:rPr>
          <w:lang w:val="en-GB" w:eastAsia="zh-CN"/>
        </w:rPr>
        <w:t>.</w:t>
      </w:r>
      <w:r w:rsidR="00D85685">
        <w:rPr>
          <w:lang w:val="en-GB" w:eastAsia="zh-CN"/>
        </w:rPr>
        <w:t xml:space="preserve"> </w:t>
      </w:r>
      <w:r w:rsidR="00E16213">
        <w:rPr>
          <w:lang w:val="en-GB" w:eastAsia="zh-CN"/>
        </w:rPr>
        <w:t xml:space="preserve">Also, if only one reconfiguration message is sent, only one Complete message needs to be </w:t>
      </w:r>
      <w:r w:rsidR="00E16213">
        <w:rPr>
          <w:lang w:val="en-GB" w:eastAsia="zh-CN"/>
        </w:rPr>
        <w:lastRenderedPageBreak/>
        <w:t xml:space="preserve">sent if the handover does not occur immediately, which reduces the amount of signalling. </w:t>
      </w:r>
      <w:r w:rsidR="00D85685">
        <w:rPr>
          <w:lang w:val="en-GB" w:eastAsia="zh-CN"/>
        </w:rPr>
        <w:t>However, it may require</w:t>
      </w:r>
      <w:r w:rsidR="00225A71">
        <w:rPr>
          <w:lang w:val="en-GB" w:eastAsia="zh-CN"/>
        </w:rPr>
        <w:t xml:space="preserve"> the creation of a new message.</w:t>
      </w:r>
    </w:p>
    <w:bookmarkEnd w:id="2"/>
    <w:p w14:paraId="00A38B2D" w14:textId="0923A3AB" w:rsidR="004B73C3" w:rsidRDefault="00F954E8" w:rsidP="00E17B78">
      <w:pPr>
        <w:jc w:val="center"/>
        <w:rPr>
          <w:lang w:val="en-GB" w:eastAsia="zh-CN"/>
        </w:rPr>
      </w:pPr>
      <w:r>
        <w:rPr>
          <w:noProof/>
        </w:rPr>
        <w:drawing>
          <wp:inline distT="0" distB="0" distL="0" distR="0" wp14:anchorId="1F37F363" wp14:editId="4B153F21">
            <wp:extent cx="3380105" cy="1834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0105" cy="1834515"/>
                    </a:xfrm>
                    <a:prstGeom prst="rect">
                      <a:avLst/>
                    </a:prstGeom>
                    <a:noFill/>
                    <a:ln>
                      <a:noFill/>
                    </a:ln>
                  </pic:spPr>
                </pic:pic>
              </a:graphicData>
            </a:graphic>
          </wp:inline>
        </w:drawing>
      </w:r>
    </w:p>
    <w:p w14:paraId="7A8C8A7B" w14:textId="77777777" w:rsidR="002A3A11" w:rsidRDefault="002A3A11" w:rsidP="00147365">
      <w:pPr>
        <w:rPr>
          <w:lang w:val="en-GB" w:eastAsia="zh-CN"/>
        </w:rPr>
      </w:pPr>
    </w:p>
    <w:p w14:paraId="4914DBFB" w14:textId="60A023DC" w:rsidR="00147365" w:rsidRDefault="00225A71" w:rsidP="00147365">
      <w:pPr>
        <w:rPr>
          <w:lang w:val="en-GB" w:eastAsia="zh-CN"/>
        </w:rPr>
      </w:pPr>
      <w:r>
        <w:rPr>
          <w:lang w:val="en-GB" w:eastAsia="zh-CN"/>
        </w:rPr>
        <w:t>Both approaches work, so we suggest RAN2 to discuss these implications and the two solutions.</w:t>
      </w:r>
      <w:r w:rsidR="00147365">
        <w:rPr>
          <w:lang w:val="en-GB" w:eastAsia="zh-CN"/>
        </w:rPr>
        <w:t xml:space="preserve"> </w:t>
      </w:r>
    </w:p>
    <w:p w14:paraId="12E43E8C" w14:textId="05D2E0EC" w:rsidR="00147365" w:rsidRDefault="00CE2559" w:rsidP="00CE2559">
      <w:pPr>
        <w:pStyle w:val="Proposal"/>
        <w:numPr>
          <w:ilvl w:val="0"/>
          <w:numId w:val="0"/>
        </w:numPr>
        <w:ind w:left="1304" w:hanging="1304"/>
      </w:pPr>
      <w:bookmarkStart w:id="3" w:name="_Hlk2874068"/>
      <w:r>
        <w:t xml:space="preserve">Proposal 9: </w:t>
      </w:r>
      <w:r w:rsidR="00147365">
        <w:t>Discuss the two alternatives for configuring CHO:</w:t>
      </w:r>
    </w:p>
    <w:p w14:paraId="6E41386D" w14:textId="00B30E26" w:rsidR="00147365" w:rsidRDefault="00147365" w:rsidP="0042537C">
      <w:pPr>
        <w:pStyle w:val="Proposal"/>
        <w:numPr>
          <w:ilvl w:val="2"/>
          <w:numId w:val="4"/>
        </w:numPr>
      </w:pPr>
      <w:r>
        <w:t>RRCReconfiguration;</w:t>
      </w:r>
    </w:p>
    <w:p w14:paraId="68945CAC" w14:textId="322AA38F" w:rsidR="00147365" w:rsidRDefault="00147365" w:rsidP="0042537C">
      <w:pPr>
        <w:pStyle w:val="Proposal"/>
        <w:numPr>
          <w:ilvl w:val="2"/>
          <w:numId w:val="4"/>
        </w:numPr>
      </w:pPr>
      <w:r>
        <w:t>RRCConditionalReconfiguration;</w:t>
      </w:r>
    </w:p>
    <w:bookmarkEnd w:id="3"/>
    <w:p w14:paraId="15EE62F6" w14:textId="311FE072" w:rsidR="00F81353" w:rsidRDefault="00F81353" w:rsidP="007E1BB3">
      <w:pPr>
        <w:rPr>
          <w:lang w:val="en-GB" w:eastAsia="zh-CN"/>
        </w:rPr>
      </w:pPr>
    </w:p>
    <w:p w14:paraId="6C1DB3B2" w14:textId="77777777" w:rsidR="0038222B" w:rsidRPr="00E32D13" w:rsidRDefault="0038222B" w:rsidP="0038222B">
      <w:pPr>
        <w:pStyle w:val="Heading2"/>
        <w:rPr>
          <w:sz w:val="32"/>
        </w:rPr>
      </w:pPr>
      <w:bookmarkStart w:id="4" w:name="_Hlk535588508"/>
      <w:r w:rsidRPr="00E32D13">
        <w:rPr>
          <w:sz w:val="32"/>
        </w:rPr>
        <w:t>Handling of subsequent reconfigurations</w:t>
      </w:r>
    </w:p>
    <w:p w14:paraId="4A83A627" w14:textId="487345F1" w:rsidR="0038222B" w:rsidRDefault="004E49F8" w:rsidP="0038222B">
      <w:pPr>
        <w:rPr>
          <w:lang w:val="en-GB" w:eastAsia="zh-CN"/>
        </w:rPr>
      </w:pPr>
      <w:bookmarkStart w:id="5" w:name="_Hlk7701720"/>
      <w:r>
        <w:rPr>
          <w:lang w:val="en-GB" w:eastAsia="zh-CN"/>
        </w:rPr>
        <w:t>One more</w:t>
      </w:r>
      <w:r w:rsidR="00662270">
        <w:rPr>
          <w:lang w:val="en-GB" w:eastAsia="zh-CN"/>
        </w:rPr>
        <w:t xml:space="preserve"> aspect needs to be considered when deciding how the CHO configuration will be signalled. </w:t>
      </w:r>
      <w:r w:rsidR="0038222B">
        <w:rPr>
          <w:lang w:val="en-GB" w:eastAsia="zh-CN"/>
        </w:rPr>
        <w:t xml:space="preserve">It may happen that other reconfigurations are made after the UE has been configured with conditional handover, but before any handover has taken place and it needs to be clear how to handle these reconfigurations. </w:t>
      </w:r>
    </w:p>
    <w:p w14:paraId="378A14FD" w14:textId="77E93E5B" w:rsidR="0038222B" w:rsidRDefault="0038222B" w:rsidP="0038222B">
      <w:pPr>
        <w:rPr>
          <w:lang w:val="en-GB" w:eastAsia="zh-CN"/>
        </w:rPr>
      </w:pPr>
      <w:r>
        <w:rPr>
          <w:lang w:val="en-GB" w:eastAsia="zh-CN"/>
        </w:rPr>
        <w:t xml:space="preserve">With a structure to add, modify or remove conditional handover configurations, the network has full flexibility about what to do in such a case. It can keep the conditional handover configuration, modify it or delete it. If the target cells are in the same </w:t>
      </w:r>
      <w:r w:rsidR="002A3A11">
        <w:rPr>
          <w:lang w:val="en-GB" w:eastAsia="zh-CN"/>
        </w:rPr>
        <w:t>g</w:t>
      </w:r>
      <w:r>
        <w:rPr>
          <w:lang w:val="en-GB" w:eastAsia="zh-CN"/>
        </w:rPr>
        <w:t xml:space="preserve">NB, the </w:t>
      </w:r>
      <w:r w:rsidR="002A3A11">
        <w:rPr>
          <w:lang w:val="en-GB" w:eastAsia="zh-CN"/>
        </w:rPr>
        <w:t>g</w:t>
      </w:r>
      <w:r>
        <w:rPr>
          <w:lang w:val="en-GB" w:eastAsia="zh-CN"/>
        </w:rPr>
        <w:t xml:space="preserve">NB knows if the configuration needs to be modified and can make a correct decision on its own. If the target cells are in a different </w:t>
      </w:r>
      <w:r w:rsidR="002A3A11">
        <w:rPr>
          <w:lang w:val="en-GB" w:eastAsia="zh-CN"/>
        </w:rPr>
        <w:t>g</w:t>
      </w:r>
      <w:r>
        <w:rPr>
          <w:lang w:val="en-GB" w:eastAsia="zh-CN"/>
        </w:rPr>
        <w:t xml:space="preserve">NB, the source </w:t>
      </w:r>
      <w:r w:rsidR="002A3A11">
        <w:rPr>
          <w:lang w:val="en-GB" w:eastAsia="zh-CN"/>
        </w:rPr>
        <w:t>g</w:t>
      </w:r>
      <w:r>
        <w:rPr>
          <w:lang w:val="en-GB" w:eastAsia="zh-CN"/>
        </w:rPr>
        <w:t xml:space="preserve">NB can ask the target </w:t>
      </w:r>
      <w:r w:rsidR="002A3A11">
        <w:rPr>
          <w:lang w:val="en-GB" w:eastAsia="zh-CN"/>
        </w:rPr>
        <w:t>g</w:t>
      </w:r>
      <w:r>
        <w:rPr>
          <w:lang w:val="en-GB" w:eastAsia="zh-CN"/>
        </w:rPr>
        <w:t>NB about a new target configuration and in such case modify the conditional handover configuration or simply delete the conditional handover configuration.</w:t>
      </w:r>
    </w:p>
    <w:p w14:paraId="108B1CEF" w14:textId="00319FDF" w:rsidR="00147365" w:rsidRDefault="0038222B" w:rsidP="0038222B">
      <w:pPr>
        <w:rPr>
          <w:lang w:val="en-GB" w:eastAsia="zh-CN"/>
        </w:rPr>
      </w:pPr>
      <w:r>
        <w:rPr>
          <w:lang w:val="en-GB" w:eastAsia="zh-CN"/>
        </w:rPr>
        <w:t xml:space="preserve">It is assumed that </w:t>
      </w:r>
      <w:r w:rsidR="00147365">
        <w:rPr>
          <w:lang w:val="en-GB" w:eastAsia="zh-CN"/>
        </w:rPr>
        <w:t xml:space="preserve">it is not the most typical </w:t>
      </w:r>
      <w:r>
        <w:rPr>
          <w:lang w:val="en-GB" w:eastAsia="zh-CN"/>
        </w:rPr>
        <w:t xml:space="preserve">case that the configuration changes between the conditional handover configuration and the execution of the handover and in those few cases it can be an implementation choice by the network what to do depending on the number of target cells configured, if the cells are in the same </w:t>
      </w:r>
      <w:r w:rsidR="002A3A11">
        <w:rPr>
          <w:lang w:val="en-GB" w:eastAsia="zh-CN"/>
        </w:rPr>
        <w:t>g</w:t>
      </w:r>
      <w:r>
        <w:rPr>
          <w:lang w:val="en-GB" w:eastAsia="zh-CN"/>
        </w:rPr>
        <w:t>NB or not and what type of configuration change it is.</w:t>
      </w:r>
    </w:p>
    <w:p w14:paraId="4C7832C6" w14:textId="060B6FB7" w:rsidR="00147365" w:rsidRDefault="00147365" w:rsidP="0038222B">
      <w:pPr>
        <w:rPr>
          <w:lang w:val="en-GB" w:eastAsia="zh-CN"/>
        </w:rPr>
      </w:pPr>
      <w:r>
        <w:rPr>
          <w:lang w:val="en-GB" w:eastAsia="zh-CN"/>
        </w:rPr>
        <w:t xml:space="preserve">Hence, from RRC perspective, one only needs to define an efficient </w:t>
      </w:r>
      <w:r w:rsidR="009B5143">
        <w:rPr>
          <w:lang w:val="en-GB" w:eastAsia="zh-CN"/>
        </w:rPr>
        <w:t xml:space="preserve">signalling allowing the network to add, modify and remove CHO configurations i.e. dedicated RRC configurations for target cell candidates. </w:t>
      </w:r>
    </w:p>
    <w:p w14:paraId="45D8B721" w14:textId="5C5A18F6" w:rsidR="00500359" w:rsidRPr="00CE2559" w:rsidRDefault="003477E6" w:rsidP="00CE2559">
      <w:pPr>
        <w:rPr>
          <w:b/>
          <w:lang w:val="en-GB" w:eastAsia="zh-CN"/>
        </w:rPr>
      </w:pPr>
      <w:bookmarkStart w:id="6" w:name="_Hlk4161633"/>
      <w:r>
        <w:rPr>
          <w:b/>
          <w:lang w:val="en-GB" w:eastAsia="zh-CN"/>
        </w:rPr>
        <w:t>Proposal 2</w:t>
      </w:r>
      <w:r w:rsidR="00CE2559" w:rsidRPr="00CE2559">
        <w:rPr>
          <w:b/>
          <w:lang w:val="en-GB" w:eastAsia="zh-CN"/>
        </w:rPr>
        <w:t xml:space="preserve">: Conditional handover configurations can be added, modified or removed per target cell candidate. </w:t>
      </w:r>
      <w:bookmarkStart w:id="7" w:name="_Hlk1023792"/>
      <w:bookmarkStart w:id="8" w:name="_Toc242573360"/>
      <w:bookmarkEnd w:id="4"/>
    </w:p>
    <w:bookmarkEnd w:id="6"/>
    <w:p w14:paraId="71CD4BCA" w14:textId="233CC54C" w:rsidR="00C20E53" w:rsidRDefault="00500359" w:rsidP="00500359">
      <w:pPr>
        <w:rPr>
          <w:lang w:val="en-GB" w:eastAsia="zh-CN"/>
        </w:rPr>
      </w:pPr>
      <w:r>
        <w:rPr>
          <w:lang w:val="en-GB" w:eastAsia="zh-CN"/>
        </w:rPr>
        <w:lastRenderedPageBreak/>
        <w:t xml:space="preserve">Notice </w:t>
      </w:r>
      <w:r w:rsidR="00B01ACB">
        <w:rPr>
          <w:lang w:val="en-GB" w:eastAsia="zh-CN"/>
        </w:rPr>
        <w:t xml:space="preserve">that </w:t>
      </w:r>
      <w:r>
        <w:rPr>
          <w:lang w:val="en-GB" w:eastAsia="zh-CN"/>
        </w:rPr>
        <w:t xml:space="preserve">both approaches </w:t>
      </w:r>
      <w:r w:rsidR="004E49F8">
        <w:rPr>
          <w:lang w:val="en-GB" w:eastAsia="zh-CN"/>
        </w:rPr>
        <w:t xml:space="preserve">described in proposal </w:t>
      </w:r>
      <w:r w:rsidR="001E1986">
        <w:rPr>
          <w:lang w:val="en-GB" w:eastAsia="zh-CN"/>
        </w:rPr>
        <w:t>1</w:t>
      </w:r>
      <w:r w:rsidR="00B01ACB">
        <w:rPr>
          <w:lang w:val="en-GB" w:eastAsia="zh-CN"/>
        </w:rPr>
        <w:t xml:space="preserve"> may achieve what is being proposed i.e. possibility to add, remove and modify CHO configuration. However, </w:t>
      </w:r>
      <w:r>
        <w:rPr>
          <w:lang w:val="en-GB" w:eastAsia="zh-CN"/>
        </w:rPr>
        <w:t>there may be different implications</w:t>
      </w:r>
      <w:r w:rsidR="00B01ACB">
        <w:rPr>
          <w:lang w:val="en-GB" w:eastAsia="zh-CN"/>
        </w:rPr>
        <w:t xml:space="preserve"> for the different solutions</w:t>
      </w:r>
      <w:r>
        <w:rPr>
          <w:lang w:val="en-GB" w:eastAsia="zh-CN"/>
        </w:rPr>
        <w:t xml:space="preserve">. In the case of enhancing the existing </w:t>
      </w:r>
      <w:r w:rsidRPr="00500359">
        <w:rPr>
          <w:i/>
          <w:lang w:val="en-GB" w:eastAsia="zh-CN"/>
        </w:rPr>
        <w:t>RRCReconfiguration</w:t>
      </w:r>
      <w:r>
        <w:rPr>
          <w:lang w:val="en-GB" w:eastAsia="zh-CN"/>
        </w:rPr>
        <w:t xml:space="preserve"> with </w:t>
      </w:r>
      <w:r w:rsidR="002A3A11" w:rsidRPr="002A3A11">
        <w:rPr>
          <w:i/>
          <w:lang w:val="en-GB" w:eastAsia="zh-CN"/>
        </w:rPr>
        <w:t>reconfigurationWithSync</w:t>
      </w:r>
      <w:r>
        <w:rPr>
          <w:lang w:val="en-GB" w:eastAsia="zh-CN"/>
        </w:rPr>
        <w:t xml:space="preserve">, the removal may be done by adding a flag </w:t>
      </w:r>
      <w:r w:rsidR="00B01ACB">
        <w:rPr>
          <w:lang w:val="en-GB" w:eastAsia="zh-CN"/>
        </w:rPr>
        <w:t xml:space="preserve">and/or </w:t>
      </w:r>
      <w:r>
        <w:rPr>
          <w:lang w:val="en-GB" w:eastAsia="zh-CN"/>
        </w:rPr>
        <w:t>defining appropriated need code</w:t>
      </w:r>
      <w:r w:rsidR="00B01ACB">
        <w:rPr>
          <w:lang w:val="en-GB" w:eastAsia="zh-CN"/>
        </w:rPr>
        <w:t>s</w:t>
      </w:r>
      <w:r>
        <w:rPr>
          <w:lang w:val="en-GB" w:eastAsia="zh-CN"/>
        </w:rPr>
        <w:t xml:space="preserve"> for the field/IEs associated to conditional handover e.g. absence of certain fields indicating that the </w:t>
      </w:r>
      <w:r w:rsidR="004E49F8">
        <w:rPr>
          <w:lang w:val="en-GB" w:eastAsia="zh-CN"/>
        </w:rPr>
        <w:t xml:space="preserve">UE shall stop the monitoring </w:t>
      </w:r>
      <w:r>
        <w:rPr>
          <w:lang w:val="en-GB" w:eastAsia="zh-CN"/>
        </w:rPr>
        <w:t xml:space="preserve">the condition for the associated cell and remove the stored RRC configuration. In our view, this </w:t>
      </w:r>
      <w:r w:rsidR="00B01ACB">
        <w:rPr>
          <w:lang w:val="en-GB" w:eastAsia="zh-CN"/>
        </w:rPr>
        <w:t xml:space="preserve">seems </w:t>
      </w:r>
      <w:r>
        <w:rPr>
          <w:lang w:val="en-GB" w:eastAsia="zh-CN"/>
        </w:rPr>
        <w:t>complicate</w:t>
      </w:r>
      <w:r w:rsidR="00B01ACB">
        <w:rPr>
          <w:lang w:val="en-GB" w:eastAsia="zh-CN"/>
        </w:rPr>
        <w:t>d</w:t>
      </w:r>
      <w:r>
        <w:rPr>
          <w:lang w:val="en-GB" w:eastAsia="zh-CN"/>
        </w:rPr>
        <w:t xml:space="preserve"> as </w:t>
      </w:r>
      <w:r w:rsidR="00333514">
        <w:rPr>
          <w:lang w:val="en-GB" w:eastAsia="zh-CN"/>
        </w:rPr>
        <w:t>most</w:t>
      </w:r>
      <w:r>
        <w:rPr>
          <w:lang w:val="en-GB" w:eastAsia="zh-CN"/>
        </w:rPr>
        <w:t xml:space="preserve"> fields in the </w:t>
      </w:r>
      <w:r w:rsidRPr="00B01ACB">
        <w:rPr>
          <w:i/>
          <w:lang w:val="en-GB" w:eastAsia="zh-CN"/>
        </w:rPr>
        <w:t>RRCReconfiguration</w:t>
      </w:r>
      <w:r>
        <w:rPr>
          <w:lang w:val="en-GB" w:eastAsia="zh-CN"/>
        </w:rPr>
        <w:t xml:space="preserve"> will be common to CHO and to legacy handover e.g. </w:t>
      </w:r>
      <w:r w:rsidR="001103D5" w:rsidRPr="00B01ACB">
        <w:rPr>
          <w:i/>
          <w:lang w:val="en-GB" w:eastAsia="zh-CN"/>
        </w:rPr>
        <w:t>measConfig</w:t>
      </w:r>
      <w:r w:rsidR="00B01ACB">
        <w:rPr>
          <w:i/>
          <w:lang w:val="en-GB" w:eastAsia="zh-CN"/>
        </w:rPr>
        <w:t xml:space="preserve">, </w:t>
      </w:r>
      <w:r>
        <w:rPr>
          <w:lang w:val="en-GB" w:eastAsia="zh-CN"/>
        </w:rPr>
        <w:t>and, for the legacy case, need codes have already been defined to allow delta signalling upon reception</w:t>
      </w:r>
      <w:r w:rsidR="00927C96">
        <w:rPr>
          <w:lang w:val="en-GB" w:eastAsia="zh-CN"/>
        </w:rPr>
        <w:t xml:space="preserve">, </w:t>
      </w:r>
      <w:r>
        <w:rPr>
          <w:lang w:val="en-GB" w:eastAsia="zh-CN"/>
        </w:rPr>
        <w:t xml:space="preserve">while herein the absence would indicate something to be clearly specified (i.e. </w:t>
      </w:r>
      <w:r w:rsidR="00CE2559">
        <w:rPr>
          <w:lang w:val="en-GB" w:eastAsia="zh-CN"/>
        </w:rPr>
        <w:t xml:space="preserve">Need </w:t>
      </w:r>
      <w:r w:rsidR="002A3A11">
        <w:rPr>
          <w:lang w:val="en-GB" w:eastAsia="zh-CN"/>
        </w:rPr>
        <w:t>S</w:t>
      </w:r>
      <w:r>
        <w:rPr>
          <w:lang w:val="en-GB" w:eastAsia="zh-CN"/>
        </w:rPr>
        <w:t>)</w:t>
      </w:r>
      <w:r w:rsidR="001103D5">
        <w:rPr>
          <w:lang w:val="en-GB" w:eastAsia="zh-CN"/>
        </w:rPr>
        <w:t>.</w:t>
      </w:r>
      <w:r w:rsidR="00927C96">
        <w:rPr>
          <w:lang w:val="en-GB" w:eastAsia="zh-CN"/>
        </w:rPr>
        <w:t xml:space="preserve"> </w:t>
      </w:r>
      <w:r w:rsidR="00C20E53">
        <w:rPr>
          <w:lang w:val="en-GB" w:eastAsia="zh-CN"/>
        </w:rPr>
        <w:t xml:space="preserve">Also, the removal/addition or modification of </w:t>
      </w:r>
      <w:r w:rsidR="00842105">
        <w:rPr>
          <w:lang w:val="en-GB" w:eastAsia="zh-CN"/>
        </w:rPr>
        <w:t xml:space="preserve">multiple </w:t>
      </w:r>
      <w:r w:rsidR="00C20E53">
        <w:rPr>
          <w:lang w:val="en-GB" w:eastAsia="zh-CN"/>
        </w:rPr>
        <w:t xml:space="preserve">CHO configurations </w:t>
      </w:r>
      <w:r w:rsidR="00842105">
        <w:rPr>
          <w:lang w:val="en-GB" w:eastAsia="zh-CN"/>
        </w:rPr>
        <w:t>may lead to the transmission of multiple RRC messages, which may lead to race conditions and additional processing time.</w:t>
      </w:r>
    </w:p>
    <w:p w14:paraId="28587226" w14:textId="2DB7BC84" w:rsidR="00500359" w:rsidRPr="00DE58BE" w:rsidRDefault="00927C96" w:rsidP="00DE58BE">
      <w:pPr>
        <w:rPr>
          <w:lang w:val="en-GB" w:eastAsia="zh-CN"/>
        </w:rPr>
      </w:pPr>
      <w:r>
        <w:rPr>
          <w:lang w:val="en-GB" w:eastAsia="zh-CN"/>
        </w:rPr>
        <w:t xml:space="preserve">In the second approach, i.e., </w:t>
      </w:r>
      <w:r w:rsidR="00C20E53">
        <w:rPr>
          <w:lang w:val="en-GB" w:eastAsia="zh-CN"/>
        </w:rPr>
        <w:t xml:space="preserve">where </w:t>
      </w:r>
      <w:r>
        <w:rPr>
          <w:lang w:val="en-GB" w:eastAsia="zh-CN"/>
        </w:rPr>
        <w:t xml:space="preserve">a </w:t>
      </w:r>
      <w:r w:rsidR="002A3A11">
        <w:rPr>
          <w:lang w:val="en-GB" w:eastAsia="zh-CN"/>
        </w:rPr>
        <w:t xml:space="preserve">dedicated </w:t>
      </w:r>
      <w:r>
        <w:rPr>
          <w:lang w:val="en-GB" w:eastAsia="zh-CN"/>
        </w:rPr>
        <w:t xml:space="preserve">message e.g. </w:t>
      </w:r>
      <w:r w:rsidRPr="00C20E53">
        <w:rPr>
          <w:i/>
          <w:lang w:val="en-GB" w:eastAsia="zh-CN"/>
        </w:rPr>
        <w:t>RRCConditionalReconfiguration</w:t>
      </w:r>
      <w:r w:rsidR="00C20E53">
        <w:rPr>
          <w:lang w:val="en-GB" w:eastAsia="zh-CN"/>
        </w:rPr>
        <w:t xml:space="preserve"> is defined, removal, addition and modification could be achieved </w:t>
      </w:r>
      <w:r w:rsidR="00842105">
        <w:rPr>
          <w:lang w:val="en-GB" w:eastAsia="zh-CN"/>
        </w:rPr>
        <w:t xml:space="preserve">by a structure similar to </w:t>
      </w:r>
      <w:r w:rsidR="00DE58BE">
        <w:rPr>
          <w:lang w:val="en-GB" w:eastAsia="zh-CN"/>
        </w:rPr>
        <w:t>the AddMod and Remove lists in measurement configuration, for example. Therein a single message may be transmitted to add, remove or modify CHO configurations decided by the network, which minimizes the risk of race conditions and reduces processing delay.</w:t>
      </w:r>
    </w:p>
    <w:bookmarkEnd w:id="5"/>
    <w:bookmarkEnd w:id="7"/>
    <w:p w14:paraId="372318D3" w14:textId="77777777" w:rsidR="009D725A" w:rsidRDefault="009D725A" w:rsidP="00C30004">
      <w:pPr>
        <w:pStyle w:val="Heading1"/>
      </w:pPr>
      <w:r w:rsidRPr="00C30004">
        <w:t>Summary</w:t>
      </w:r>
      <w:bookmarkEnd w:id="8"/>
    </w:p>
    <w:p w14:paraId="3A7A747E" w14:textId="60F2FE88" w:rsidR="009C0220" w:rsidRDefault="005552F0" w:rsidP="00E54AC5">
      <w:bookmarkStart w:id="9" w:name="_Toc242573361"/>
      <w:r>
        <w:t>RAN2 is kindly asked to</w:t>
      </w:r>
      <w:r w:rsidR="00063686">
        <w:t xml:space="preserve"> discuss the following</w:t>
      </w:r>
      <w:r w:rsidR="009F765E">
        <w:t xml:space="preserve"> proposal</w:t>
      </w:r>
      <w:r w:rsidR="004C69AA">
        <w:t>s</w:t>
      </w:r>
      <w:r w:rsidR="00063686">
        <w:t>:</w:t>
      </w:r>
    </w:p>
    <w:p w14:paraId="448B4836" w14:textId="077F136D" w:rsidR="00E54AC5" w:rsidRDefault="001E1986" w:rsidP="00E54AC5">
      <w:pPr>
        <w:pStyle w:val="Proposal"/>
        <w:numPr>
          <w:ilvl w:val="0"/>
          <w:numId w:val="0"/>
        </w:numPr>
        <w:ind w:left="1304" w:hanging="1304"/>
      </w:pPr>
      <w:r>
        <w:t>Proposal 1</w:t>
      </w:r>
      <w:r w:rsidR="00E54AC5">
        <w:t>: Discuss the two alternatives for configuring CHO:</w:t>
      </w:r>
    </w:p>
    <w:p w14:paraId="2E5E0E38" w14:textId="77777777" w:rsidR="00E54AC5" w:rsidRDefault="00E54AC5" w:rsidP="0042537C">
      <w:pPr>
        <w:pStyle w:val="Proposal"/>
        <w:numPr>
          <w:ilvl w:val="0"/>
          <w:numId w:val="6"/>
        </w:numPr>
      </w:pPr>
      <w:r>
        <w:t>RRCReconfiguration;</w:t>
      </w:r>
    </w:p>
    <w:p w14:paraId="7B71BA34" w14:textId="195270B0" w:rsidR="00E54AC5" w:rsidRPr="00E54AC5" w:rsidRDefault="00E54AC5" w:rsidP="0042537C">
      <w:pPr>
        <w:pStyle w:val="Proposal"/>
        <w:numPr>
          <w:ilvl w:val="0"/>
          <w:numId w:val="6"/>
        </w:numPr>
      </w:pPr>
      <w:r>
        <w:t>RRCConditionalReconfiguration;</w:t>
      </w:r>
    </w:p>
    <w:p w14:paraId="2150BF8B" w14:textId="68C3AE68" w:rsidR="00DB334F" w:rsidRPr="00E54AC5" w:rsidRDefault="001E1986" w:rsidP="00E54AC5">
      <w:pPr>
        <w:rPr>
          <w:b/>
          <w:lang w:val="en-GB" w:eastAsia="zh-CN"/>
        </w:rPr>
      </w:pPr>
      <w:r>
        <w:rPr>
          <w:b/>
          <w:lang w:val="en-GB" w:eastAsia="zh-CN"/>
        </w:rPr>
        <w:t>Proposal 2</w:t>
      </w:r>
      <w:r w:rsidR="00E54AC5" w:rsidRPr="00CE2559">
        <w:rPr>
          <w:b/>
          <w:lang w:val="en-GB" w:eastAsia="zh-CN"/>
        </w:rPr>
        <w:t xml:space="preserve">: Conditional handover configurations can be added, modified or removed per target cell candidate. </w:t>
      </w:r>
    </w:p>
    <w:p w14:paraId="36D2311E" w14:textId="77777777" w:rsidR="009D725A" w:rsidRDefault="009D725A" w:rsidP="009D725A">
      <w:pPr>
        <w:pStyle w:val="Heading1"/>
        <w:rPr>
          <w:noProof/>
        </w:rPr>
      </w:pPr>
      <w:r>
        <w:rPr>
          <w:noProof/>
        </w:rPr>
        <w:t>References</w:t>
      </w:r>
      <w:bookmarkEnd w:id="9"/>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10" w:name="_Ref476654561"/>
      <w:bookmarkStart w:id="11"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0"/>
      <w:r w:rsidR="0086488F" w:rsidRPr="004E6DBF">
        <w:rPr>
          <w:rFonts w:cs="Arial"/>
          <w:lang w:val="de-DE"/>
        </w:rPr>
        <w:t>8</w:t>
      </w:r>
      <w:bookmarkEnd w:id="11"/>
      <w:r w:rsidR="00782E70">
        <w:rPr>
          <w:rFonts w:cs="Arial"/>
          <w:lang w:val="de-DE"/>
        </w:rPr>
        <w:t>.</w:t>
      </w:r>
    </w:p>
    <w:sectPr w:rsidR="00130C1D" w:rsidRPr="004E6DBF"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BC7E" w14:textId="77777777" w:rsidR="00305E0C" w:rsidRDefault="00305E0C">
      <w:r>
        <w:separator/>
      </w:r>
    </w:p>
  </w:endnote>
  <w:endnote w:type="continuationSeparator" w:id="0">
    <w:p w14:paraId="2D196996" w14:textId="77777777" w:rsidR="00305E0C" w:rsidRDefault="0030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7DC0D" w14:textId="77777777" w:rsidR="00305E0C" w:rsidRDefault="00305E0C">
      <w:r>
        <w:separator/>
      </w:r>
    </w:p>
  </w:footnote>
  <w:footnote w:type="continuationSeparator" w:id="0">
    <w:p w14:paraId="0E287A1C" w14:textId="77777777" w:rsidR="00305E0C" w:rsidRDefault="00305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8A4A9E"/>
    <w:multiLevelType w:val="hybridMultilevel"/>
    <w:tmpl w:val="AC8CF78A"/>
    <w:lvl w:ilvl="0" w:tplc="0409001B">
      <w:start w:val="1"/>
      <w:numFmt w:val="lowerRoman"/>
      <w:lvlText w:val="%1."/>
      <w:lvlJc w:val="right"/>
      <w:pPr>
        <w:tabs>
          <w:tab w:val="num" w:pos="2160"/>
        </w:tabs>
        <w:ind w:left="2160" w:hanging="18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4EB5"/>
    <w:rsid w:val="0009537D"/>
    <w:rsid w:val="00095D0B"/>
    <w:rsid w:val="0009603A"/>
    <w:rsid w:val="0009624B"/>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7E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91B"/>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2A95"/>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39A"/>
    <w:rsid w:val="001807D9"/>
    <w:rsid w:val="001807E7"/>
    <w:rsid w:val="00182927"/>
    <w:rsid w:val="0018431E"/>
    <w:rsid w:val="00185B4A"/>
    <w:rsid w:val="00185EC2"/>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68B"/>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A2D"/>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1986"/>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53A"/>
    <w:rsid w:val="001F4D79"/>
    <w:rsid w:val="001F5514"/>
    <w:rsid w:val="001F5C2E"/>
    <w:rsid w:val="001F5CA1"/>
    <w:rsid w:val="001F62E1"/>
    <w:rsid w:val="001F65DB"/>
    <w:rsid w:val="001F72F4"/>
    <w:rsid w:val="001F7D9F"/>
    <w:rsid w:val="002013B3"/>
    <w:rsid w:val="00202190"/>
    <w:rsid w:val="00202DDC"/>
    <w:rsid w:val="002065BE"/>
    <w:rsid w:val="002068E7"/>
    <w:rsid w:val="00207518"/>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3DC0"/>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B0145"/>
    <w:rsid w:val="002B02B1"/>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12"/>
    <w:rsid w:val="00300393"/>
    <w:rsid w:val="003017BF"/>
    <w:rsid w:val="00301F91"/>
    <w:rsid w:val="00303198"/>
    <w:rsid w:val="00303A35"/>
    <w:rsid w:val="00304322"/>
    <w:rsid w:val="00305268"/>
    <w:rsid w:val="00305E0C"/>
    <w:rsid w:val="00306D5D"/>
    <w:rsid w:val="00310765"/>
    <w:rsid w:val="00312713"/>
    <w:rsid w:val="00312E54"/>
    <w:rsid w:val="00313B15"/>
    <w:rsid w:val="003142F8"/>
    <w:rsid w:val="00314A99"/>
    <w:rsid w:val="0031563D"/>
    <w:rsid w:val="00316C35"/>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7E6"/>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0F31"/>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145"/>
    <w:rsid w:val="0038222B"/>
    <w:rsid w:val="003833A8"/>
    <w:rsid w:val="00383B3E"/>
    <w:rsid w:val="003878C1"/>
    <w:rsid w:val="00387FEA"/>
    <w:rsid w:val="003918BC"/>
    <w:rsid w:val="00391AEA"/>
    <w:rsid w:val="00393247"/>
    <w:rsid w:val="00394103"/>
    <w:rsid w:val="00394CBE"/>
    <w:rsid w:val="00395015"/>
    <w:rsid w:val="003A08C5"/>
    <w:rsid w:val="003A0DA3"/>
    <w:rsid w:val="003A21ED"/>
    <w:rsid w:val="003A2CDA"/>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4300"/>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37C"/>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A6A"/>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B30"/>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E3B"/>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9F8"/>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19B"/>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45AD"/>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CF2"/>
    <w:rsid w:val="005D2FD4"/>
    <w:rsid w:val="005D420E"/>
    <w:rsid w:val="005D4535"/>
    <w:rsid w:val="005D4EEC"/>
    <w:rsid w:val="005D6817"/>
    <w:rsid w:val="005D6EA6"/>
    <w:rsid w:val="005D7A3B"/>
    <w:rsid w:val="005E0137"/>
    <w:rsid w:val="005E02ED"/>
    <w:rsid w:val="005E0940"/>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9E9"/>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2D1A"/>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81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16A8"/>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004E"/>
    <w:rsid w:val="008B09DE"/>
    <w:rsid w:val="008B1A06"/>
    <w:rsid w:val="008B1F52"/>
    <w:rsid w:val="008B338C"/>
    <w:rsid w:val="008B36BD"/>
    <w:rsid w:val="008B3975"/>
    <w:rsid w:val="008B50A5"/>
    <w:rsid w:val="008B5614"/>
    <w:rsid w:val="008B5942"/>
    <w:rsid w:val="008B59D0"/>
    <w:rsid w:val="008B5F17"/>
    <w:rsid w:val="008B6528"/>
    <w:rsid w:val="008B6F97"/>
    <w:rsid w:val="008B707B"/>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5826"/>
    <w:rsid w:val="008F665C"/>
    <w:rsid w:val="008F6967"/>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76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A1E"/>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56E"/>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5E7A"/>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47EFA"/>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105"/>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6923"/>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E2F"/>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5CF2"/>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39A"/>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5F15"/>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0FFA"/>
    <w:rsid w:val="00C71F98"/>
    <w:rsid w:val="00C73834"/>
    <w:rsid w:val="00C7413F"/>
    <w:rsid w:val="00C7458B"/>
    <w:rsid w:val="00C74C29"/>
    <w:rsid w:val="00C753E1"/>
    <w:rsid w:val="00C75F8B"/>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146"/>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559"/>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5FC"/>
    <w:rsid w:val="00D057B5"/>
    <w:rsid w:val="00D07402"/>
    <w:rsid w:val="00D076FE"/>
    <w:rsid w:val="00D07D31"/>
    <w:rsid w:val="00D1080F"/>
    <w:rsid w:val="00D11535"/>
    <w:rsid w:val="00D11572"/>
    <w:rsid w:val="00D11D16"/>
    <w:rsid w:val="00D121A1"/>
    <w:rsid w:val="00D126F0"/>
    <w:rsid w:val="00D130B5"/>
    <w:rsid w:val="00D1387D"/>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37F1"/>
    <w:rsid w:val="00D85685"/>
    <w:rsid w:val="00D867D2"/>
    <w:rsid w:val="00D86AC1"/>
    <w:rsid w:val="00D86B28"/>
    <w:rsid w:val="00D87F0D"/>
    <w:rsid w:val="00D90367"/>
    <w:rsid w:val="00D903D1"/>
    <w:rsid w:val="00D90EEC"/>
    <w:rsid w:val="00D910F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399D"/>
    <w:rsid w:val="00DB4026"/>
    <w:rsid w:val="00DB46BE"/>
    <w:rsid w:val="00DB4F7D"/>
    <w:rsid w:val="00DB541F"/>
    <w:rsid w:val="00DB5BC6"/>
    <w:rsid w:val="00DB61B2"/>
    <w:rsid w:val="00DB66D3"/>
    <w:rsid w:val="00DB6C6A"/>
    <w:rsid w:val="00DB7C1E"/>
    <w:rsid w:val="00DC01D6"/>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0A8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4F01"/>
    <w:rsid w:val="00DE5650"/>
    <w:rsid w:val="00DE58BE"/>
    <w:rsid w:val="00DE5DB6"/>
    <w:rsid w:val="00DE605E"/>
    <w:rsid w:val="00DE60F4"/>
    <w:rsid w:val="00DE6127"/>
    <w:rsid w:val="00DE621D"/>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36E"/>
    <w:rsid w:val="00E104C6"/>
    <w:rsid w:val="00E1053D"/>
    <w:rsid w:val="00E114B6"/>
    <w:rsid w:val="00E12C30"/>
    <w:rsid w:val="00E1349E"/>
    <w:rsid w:val="00E14386"/>
    <w:rsid w:val="00E1451D"/>
    <w:rsid w:val="00E1472B"/>
    <w:rsid w:val="00E14E69"/>
    <w:rsid w:val="00E157E4"/>
    <w:rsid w:val="00E16213"/>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AC5"/>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80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1CA6"/>
    <w:rsid w:val="00F02652"/>
    <w:rsid w:val="00F04166"/>
    <w:rsid w:val="00F0443B"/>
    <w:rsid w:val="00F0507B"/>
    <w:rsid w:val="00F06A51"/>
    <w:rsid w:val="00F079C0"/>
    <w:rsid w:val="00F079DF"/>
    <w:rsid w:val="00F07DEC"/>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086"/>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666"/>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4E8"/>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161"/>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17B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D055FC"/>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D055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5NUHHDQN7SK2-1476151046-47260</_dlc_DocId>
    <_dlc_DocIdUrl xmlns="f166a696-7b5b-4ccd-9f0c-ffde0cceec81">
      <Url>https://ericsson.sharepoint.com/sites/star/_layouts/15/DocIdRedir.aspx?ID=5NUHHDQN7SK2-1476151046-47260</Url>
      <Description>5NUHHDQN7SK2-1476151046-47260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698BB-F0DE-4478-A6DC-F7AE31E94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3.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4.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5.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508A31F-069E-4D01-92E5-28ECE166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1584</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8</cp:revision>
  <cp:lastPrinted>2019-03-22T14:48:00Z</cp:lastPrinted>
  <dcterms:created xsi:type="dcterms:W3CDTF">2019-05-02T11:18:00Z</dcterms:created>
  <dcterms:modified xsi:type="dcterms:W3CDTF">2019-05-02T19:36:00Z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b50372f8-68fe-4c0b-8f69-293ea1239993</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357,320</vt:lpwstr>
  </property>
</Properties>
</file>